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9D5" w:rsidRPr="00E960BB" w:rsidRDefault="00CA69D5" w:rsidP="00CA69D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CA69D5" w:rsidRPr="009C54AE" w:rsidRDefault="00CA69D5" w:rsidP="00CA69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A69D5" w:rsidRDefault="00CA69D5" w:rsidP="00CA69D5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CA69D5" w:rsidRPr="009D4A89" w:rsidRDefault="00CA69D5" w:rsidP="00CA69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CA69D5" w:rsidRDefault="00CA69D5" w:rsidP="00CA69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A69D5" w:rsidRDefault="00CA69D5" w:rsidP="00CA69D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 xml:space="preserve">Rok akademicki  </w:t>
      </w:r>
      <w:r w:rsidRPr="009D4A89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3</w:t>
      </w:r>
      <w:r w:rsidRPr="009D4A89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  <w:r w:rsidRPr="009D4A89">
        <w:rPr>
          <w:rFonts w:ascii="Corbel" w:hAnsi="Corbel"/>
          <w:b/>
          <w:sz w:val="20"/>
          <w:szCs w:val="20"/>
        </w:rPr>
        <w:t xml:space="preserve">, </w:t>
      </w:r>
    </w:p>
    <w:p w:rsidR="00CA69D5" w:rsidRPr="009D4A89" w:rsidRDefault="00CA69D5" w:rsidP="00CA69D5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  <w:r w:rsidRPr="009D4A89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4</w:t>
      </w:r>
      <w:r w:rsidRPr="009D4A89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CA69D5" w:rsidRPr="009C54AE" w:rsidRDefault="00CA69D5" w:rsidP="00CA69D5">
      <w:pPr>
        <w:spacing w:after="0" w:line="240" w:lineRule="auto"/>
        <w:rPr>
          <w:rFonts w:ascii="Corbel" w:hAnsi="Corbel"/>
          <w:sz w:val="24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A69D5" w:rsidRPr="009D4A89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D4A89">
              <w:rPr>
                <w:rFonts w:ascii="Corbel" w:hAnsi="Corbel"/>
                <w:sz w:val="24"/>
                <w:szCs w:val="24"/>
              </w:rPr>
              <w:t>Mediacja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488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A69D5" w:rsidRPr="009D4A89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D4A89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osoby niepełnosprawnej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CA69D5" w:rsidRPr="009C54AE" w:rsidTr="002829F9">
        <w:tc>
          <w:tcPr>
            <w:tcW w:w="2694" w:type="dxa"/>
            <w:vAlign w:val="center"/>
          </w:tcPr>
          <w:p w:rsidR="00CA69D5" w:rsidRPr="009C54AE" w:rsidRDefault="00CA69D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A69D5" w:rsidRPr="009C54AE" w:rsidRDefault="00CA69D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A69D5" w:rsidRPr="009C54AE" w:rsidRDefault="00CA69D5" w:rsidP="00CA69D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A69D5" w:rsidRPr="009C54AE" w:rsidRDefault="00CA69D5" w:rsidP="00CA69D5">
      <w:pPr>
        <w:pStyle w:val="Podpunkty"/>
        <w:ind w:left="0"/>
        <w:rPr>
          <w:rFonts w:ascii="Corbel" w:hAnsi="Corbel"/>
          <w:sz w:val="24"/>
          <w:szCs w:val="24"/>
        </w:rPr>
      </w:pPr>
    </w:p>
    <w:p w:rsidR="00CA69D5" w:rsidRPr="009C54AE" w:rsidRDefault="00CA69D5" w:rsidP="00CA69D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A69D5" w:rsidRPr="009C54AE" w:rsidRDefault="00CA69D5" w:rsidP="00CA69D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36"/>
        <w:gridCol w:w="676"/>
        <w:gridCol w:w="851"/>
        <w:gridCol w:w="716"/>
        <w:gridCol w:w="770"/>
        <w:gridCol w:w="1104"/>
        <w:gridCol w:w="872"/>
        <w:gridCol w:w="1041"/>
        <w:gridCol w:w="1148"/>
      </w:tblGrid>
      <w:tr w:rsidR="00CA69D5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9D5" w:rsidRPr="009C54AE" w:rsidRDefault="00CA69D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A69D5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A69D5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5" w:rsidRPr="009C54AE" w:rsidRDefault="00CA69D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CA69D5" w:rsidRPr="009C54AE" w:rsidRDefault="00CA69D5" w:rsidP="00CA69D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A69D5" w:rsidRPr="009C54AE" w:rsidRDefault="00CA69D5" w:rsidP="00CA69D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A69D5" w:rsidRDefault="00CA69D5" w:rsidP="00CA69D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CA69D5" w:rsidRPr="00DA4EBE" w:rsidRDefault="00CA69D5" w:rsidP="00CA69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A69D5" w:rsidRPr="009C54AE" w:rsidRDefault="00CA69D5" w:rsidP="00CA69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A69D5" w:rsidRPr="009C54AE" w:rsidRDefault="00CA69D5" w:rsidP="00CA69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A69D5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:rsidR="00CA69D5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670" w:type="dxa"/>
          </w:tcPr>
          <w:p w:rsidR="00CA69D5" w:rsidRPr="009C54AE" w:rsidRDefault="00CA69D5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</w:tc>
      </w:tr>
    </w:tbl>
    <w:p w:rsidR="00CA69D5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</w:p>
    <w:p w:rsidR="00CA69D5" w:rsidRPr="00C05F44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A69D5" w:rsidRPr="00C05F44" w:rsidRDefault="00CA69D5" w:rsidP="00CA69D5">
      <w:pPr>
        <w:pStyle w:val="Punktygwne"/>
        <w:spacing w:before="0" w:after="0"/>
        <w:rPr>
          <w:rFonts w:ascii="Corbel" w:hAnsi="Corbel"/>
          <w:szCs w:val="24"/>
        </w:rPr>
      </w:pPr>
    </w:p>
    <w:p w:rsidR="00CA69D5" w:rsidRDefault="00CA69D5" w:rsidP="00CA69D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A69D5" w:rsidRPr="009C54AE" w:rsidRDefault="00CA69D5" w:rsidP="00CA69D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:rsidR="00CA69D5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 komunikacji interdyscyplinarnej oraz teoretycznych aspektów konfliktu i strategii negocjacyjnych.</w:t>
            </w:r>
          </w:p>
        </w:tc>
      </w:tr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 mediacji jako alternatywnej metody rozwiązywania konfliktów (ADR) i możliwości jej stosowania w różnych obszarach sytuacji konfliktowych: cywilnych, rodzinnych, karnych, socjalnych, szkolnych.</w:t>
            </w:r>
          </w:p>
        </w:tc>
      </w:tr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CA69D5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komunikacyjnych w interakcjach społecznych, w tym w sytuacji konfliktu w rodzinie i strategiach jego rozwiązywania.</w:t>
            </w:r>
          </w:p>
        </w:tc>
      </w:tr>
      <w:tr w:rsidR="00CA69D5" w:rsidRPr="009C54AE" w:rsidTr="002829F9">
        <w:tc>
          <w:tcPr>
            <w:tcW w:w="844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CA69D5" w:rsidRPr="009C54AE" w:rsidRDefault="00CA69D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negocjacyjnych i mediacyjnych oraz zasad prowadzenia mediacji w różnych sytuacjach konfliktowych, w tym mediacji w sprawach rodzinnych.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A69D5" w:rsidRPr="009C54AE" w:rsidRDefault="00CA69D5" w:rsidP="00CA69D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A69D5" w:rsidRPr="009C54AE" w:rsidRDefault="00CA69D5" w:rsidP="00CA69D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CA69D5" w:rsidRPr="009C54AE" w:rsidTr="002829F9">
        <w:tc>
          <w:tcPr>
            <w:tcW w:w="1701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Pr="00742BC8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interdyscyplinarne powiązania wiedzy dotyczącej mediacji z różnymi naukami, w tym z psychologią, pedagogiką, socjologią, prawem, filozofią.</w:t>
            </w:r>
          </w:p>
        </w:tc>
        <w:tc>
          <w:tcPr>
            <w:tcW w:w="1873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</w:t>
            </w:r>
            <w:r w:rsidRPr="00742BC8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podejście mediacyjne do zidentyfikowania potrzeb i interesów osób/członków rodziny pozostających  w konflikcie oraz scharakteryzuje proces negocjacji i mediacji.</w:t>
            </w:r>
          </w:p>
        </w:tc>
        <w:tc>
          <w:tcPr>
            <w:tcW w:w="1873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zadań związanych ze wspieraniem osób i rodziny w formie mediacji.</w:t>
            </w:r>
          </w:p>
        </w:tc>
        <w:tc>
          <w:tcPr>
            <w:tcW w:w="1873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i przeprowadzi rozmowę z rodziną i przedstawicielami podmiotów środowiskowych działających na rzecz rodziny z wykorzystaniem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podejścia mediacyjnego, przy użyciu różnych technik komunikacyjnych.</w:t>
            </w:r>
          </w:p>
        </w:tc>
        <w:tc>
          <w:tcPr>
            <w:tcW w:w="187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K_U11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 zakresu mediacji.</w:t>
            </w:r>
          </w:p>
        </w:tc>
        <w:tc>
          <w:tcPr>
            <w:tcW w:w="187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A69D5" w:rsidRPr="009C54AE" w:rsidTr="002829F9">
        <w:tc>
          <w:tcPr>
            <w:tcW w:w="1701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dylematy związane z wykonywaniem zawodu w kontekście prowadzenia mediacji.</w:t>
            </w:r>
          </w:p>
        </w:tc>
        <w:tc>
          <w:tcPr>
            <w:tcW w:w="187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Pr="009C54AE" w:rsidRDefault="00CA69D5" w:rsidP="00CA69D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A69D5" w:rsidRPr="009C54AE" w:rsidRDefault="00CA69D5" w:rsidP="00CA69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A69D5" w:rsidRPr="009C54AE" w:rsidRDefault="00CA69D5" w:rsidP="00CA69D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520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69D5" w:rsidRPr="009C54AE" w:rsidTr="002829F9">
        <w:tc>
          <w:tcPr>
            <w:tcW w:w="9520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CA69D5" w:rsidRPr="009C54AE" w:rsidRDefault="00CA69D5" w:rsidP="00CA69D5">
      <w:pPr>
        <w:spacing w:after="0" w:line="240" w:lineRule="auto"/>
        <w:rPr>
          <w:rFonts w:ascii="Corbel" w:hAnsi="Corbel"/>
          <w:sz w:val="24"/>
          <w:szCs w:val="24"/>
        </w:rPr>
      </w:pPr>
    </w:p>
    <w:p w:rsidR="00CA69D5" w:rsidRPr="009C54AE" w:rsidRDefault="00CA69D5" w:rsidP="00CA69D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A69D5" w:rsidRPr="009C54AE" w:rsidRDefault="00CA69D5" w:rsidP="00CA69D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639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– pojęcie, istota, cel, alternatywne metody rozwiązywania konfliktów (ADR).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mediacji.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zasady mediacji.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jako istota działań mediacyjnych – komunikacja werbalna i niewerbalna, aktywne słuchanie, problemy komunikacyjne, rola mediatora.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w mediacji – pojęcie konfliktu, rodzaje i źródła konfliktów, negatywne i pozytywne skutki konfliktów, podejścia do konfliktów.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jako sposób rozwiązywania konfliktów i ich wykorzystanie w mediacji.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postępowania mediacyjnego.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cywilnych.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rodzinnych.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karnych dorosłych i nieletnich.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środowisku oświatowym – mediacje szkolne, mediacje rówieśnicze.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mediacji w pomocy społecznej.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etyczne w mediacji.</w:t>
            </w:r>
          </w:p>
        </w:tc>
      </w:tr>
      <w:tr w:rsidR="00CA69D5" w:rsidRPr="009C54AE" w:rsidTr="002829F9">
        <w:tc>
          <w:tcPr>
            <w:tcW w:w="9639" w:type="dxa"/>
          </w:tcPr>
          <w:p w:rsidR="00CA69D5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barierom w stosowaniu mediacji.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A69D5" w:rsidRPr="005D1A8E" w:rsidRDefault="00CA69D5" w:rsidP="00CA69D5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>Elementy wykładu z prezentacją multimedialną, pogadanka, dyskusja problemowa, analiza przypadków, praca w grupach, analiza tekstów z dyskusją, analiza materiałów filmowych</w:t>
      </w:r>
      <w:r>
        <w:rPr>
          <w:rFonts w:ascii="Corbel" w:hAnsi="Corbel"/>
          <w:b w:val="0"/>
          <w:bCs/>
          <w:smallCaps w:val="0"/>
          <w:szCs w:val="24"/>
        </w:rPr>
        <w:t>, gry symulacyjne.</w:t>
      </w: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CA69D5" w:rsidRPr="00153C41" w:rsidRDefault="00CA69D5" w:rsidP="00CA69D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CA69D5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CA69D5" w:rsidRPr="00153C41" w:rsidRDefault="00CA69D5" w:rsidP="00CA69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:rsidR="00CA69D5" w:rsidRPr="009C54AE" w:rsidRDefault="00CA69D5" w:rsidP="00CA69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zajęć,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A69D5" w:rsidRPr="009C54AE" w:rsidTr="002829F9">
        <w:tc>
          <w:tcPr>
            <w:tcW w:w="1962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CA69D5" w:rsidRPr="009C54AE" w:rsidRDefault="00CA69D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9D5" w:rsidRPr="009C54AE" w:rsidTr="002829F9">
        <w:tc>
          <w:tcPr>
            <w:tcW w:w="9670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kolokwium pisemne,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określonych zadań dydaktycznych,</w:t>
            </w:r>
          </w:p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zaliczeniowej: pracy projektowej.</w:t>
            </w:r>
          </w:p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A69D5" w:rsidRPr="009C54AE" w:rsidTr="002829F9">
        <w:tc>
          <w:tcPr>
            <w:tcW w:w="4962" w:type="dxa"/>
            <w:vAlign w:val="center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studiowanie literatury, przygotowanie do kolokwium,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A69D5" w:rsidRPr="009C54AE" w:rsidTr="002829F9">
        <w:tc>
          <w:tcPr>
            <w:tcW w:w="4962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A69D5" w:rsidRPr="009C54AE" w:rsidRDefault="00CA69D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A69D5" w:rsidRPr="009C54AE" w:rsidTr="002829F9">
        <w:trPr>
          <w:trHeight w:val="397"/>
        </w:trPr>
        <w:tc>
          <w:tcPr>
            <w:tcW w:w="3544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A69D5" w:rsidRPr="009C54AE" w:rsidTr="002829F9">
        <w:trPr>
          <w:trHeight w:val="397"/>
        </w:trPr>
        <w:tc>
          <w:tcPr>
            <w:tcW w:w="3544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A69D5" w:rsidRPr="009C54AE" w:rsidRDefault="00CA69D5" w:rsidP="00CA69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A69D5" w:rsidRPr="009C54AE" w:rsidTr="002829F9">
        <w:trPr>
          <w:trHeight w:val="397"/>
        </w:trPr>
        <w:tc>
          <w:tcPr>
            <w:tcW w:w="751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2010,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rodzinne,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Warszawskiego, Warszawa 2014,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Gruca-Miąsik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2011,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Grudniewska A., Lewicka-Zelent A., </w:t>
            </w: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Kompetencje mediacyjne w profesji pracownika socjalnego,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2015,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 sądowa i pozasądowa. Zarys wykładu,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Humanitas, Sosnowiec 2015,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E. Gmurzyńska, R. Morek, Wolters Kluwer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Polska, Warszawa 2018,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Ch.W.,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Mediacje, praktyczne strategie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2003,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Plucińska-Nowak M., </w:t>
            </w:r>
            <w:r w:rsidRPr="00B165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i oblicza mediacji w społeczeństwie polskim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Nauk Społecznych i Humanistycznych  UAM, Poznań 2021,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Prawno-psychologiczne uwarunkowania mediacji i negocjacji,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S.L. Stadniczeńko, Opole 2006,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skutecznego prowadzenia mediacji – zagadnienia prawne i ekonomiczne,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Binsztok, Wyd. Uniwersytetu Ekonomicznego we Wrocławiu, Wrocław 2012,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Tabernacka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2018.</w:t>
            </w:r>
          </w:p>
          <w:p w:rsidR="00CA69D5" w:rsidRPr="009C54A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36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Węzłowe problemy mediacji w sprawach cywilnych,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Pązik, Wyd. Naukowe Uniwersytetu Pedagogicznego, Kraków 2021.</w:t>
            </w:r>
          </w:p>
        </w:tc>
      </w:tr>
      <w:tr w:rsidR="00CA69D5" w:rsidRPr="009C54AE" w:rsidTr="002829F9">
        <w:trPr>
          <w:trHeight w:val="397"/>
        </w:trPr>
        <w:tc>
          <w:tcPr>
            <w:tcW w:w="7513" w:type="dxa"/>
          </w:tcPr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Berendt, J., Panas M., Lorenc V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Konflikt, szacunek, zgoda: porozumienie bez przemocy w praktyce biznesowej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Onepress, Gliwice 2023,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Duda A.K., Czerwińska-Jakimiuk E., Szast M., Mądry-Kupiec M., Skrzypek W., 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Masz prawo do mediacji w szkole. Pedagogiczne, psychologiczne i socjologiczne uwarunkowania mediacji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2021.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Duda A.K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Masz prawo do mediacji w szkole. Zarys pracy mediatora szkolnego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2019,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Kultura praktyki przedstawicieli profesji społecznych – podejścia mediacyjne w działaniu społecznym,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 red. E. Marynowicz-Hetki, L. Filion, D. Wolskiej-Prylińskiej, Wyd. Uniwersytetu Łódzkiego, Łódź 2014,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Mediacja w rozwiązywaniu konfliktów wieku adolescencji,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Leśniak, Kraków 2009,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Mediacja. Nieletni przestępcy i ich ofiary,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B. Czarneckiej-Dzialuk, D. Wójcik, Oficyna Naukowa, Warszawa 1999,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 sądowe i interwencja kryzysowa w teorii i praktyce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L. Wirkus, M. Pięta-Chrystofiak, Wydawnictwo Uniwersytetu Gdańskiego, Gdańsk 2023,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Rozwiązywanie sytuacji konfliktowych w wymiarze jednostkowym i społecznym,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Plucińskiej, Wyd. Nauk. Uniwersytetu im. A.Mickiewicza w Poznaniu, Poznań 2014,</w:t>
            </w:r>
          </w:p>
          <w:p w:rsidR="00CA69D5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Rynkowska D., Artymiak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w pracy socjalnej,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2014,</w:t>
            </w:r>
          </w:p>
          <w:p w:rsidR="00CA69D5" w:rsidRPr="0024529E" w:rsidRDefault="00CA69D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Sztuka skutecznego prowadzenia mediacji i negocjacji. Zagadnienia psychologiczne i komunikacyjne,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A. Binsztoka, Marina, Wrocław 2013.</w:t>
            </w:r>
          </w:p>
        </w:tc>
      </w:tr>
    </w:tbl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69D5" w:rsidRPr="009C54AE" w:rsidRDefault="00CA69D5" w:rsidP="00CA69D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F48" w:rsidRDefault="00ED5F48" w:rsidP="00CA69D5">
      <w:pPr>
        <w:spacing w:after="0" w:line="240" w:lineRule="auto"/>
      </w:pPr>
      <w:r>
        <w:separator/>
      </w:r>
    </w:p>
  </w:endnote>
  <w:endnote w:type="continuationSeparator" w:id="0">
    <w:p w:rsidR="00ED5F48" w:rsidRDefault="00ED5F48" w:rsidP="00CA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F48" w:rsidRDefault="00ED5F48" w:rsidP="00CA69D5">
      <w:pPr>
        <w:spacing w:after="0" w:line="240" w:lineRule="auto"/>
      </w:pPr>
      <w:r>
        <w:separator/>
      </w:r>
    </w:p>
  </w:footnote>
  <w:footnote w:type="continuationSeparator" w:id="0">
    <w:p w:rsidR="00ED5F48" w:rsidRDefault="00ED5F48" w:rsidP="00CA69D5">
      <w:pPr>
        <w:spacing w:after="0" w:line="240" w:lineRule="auto"/>
      </w:pPr>
      <w:r>
        <w:continuationSeparator/>
      </w:r>
    </w:p>
  </w:footnote>
  <w:footnote w:id="1">
    <w:p w:rsidR="00CA69D5" w:rsidRDefault="00CA69D5" w:rsidP="00CA69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844C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9D5"/>
    <w:rsid w:val="00342D1A"/>
    <w:rsid w:val="00CA69D5"/>
    <w:rsid w:val="00ED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B08B1-29BD-4A87-9463-917F975C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69D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A69D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A69D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A69D5"/>
    <w:rPr>
      <w:vertAlign w:val="superscript"/>
    </w:rPr>
  </w:style>
  <w:style w:type="paragraph" w:customStyle="1" w:styleId="Punktygwne">
    <w:name w:val="Punkty główne"/>
    <w:basedOn w:val="Normalny"/>
    <w:rsid w:val="00CA69D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A69D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A69D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A69D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A69D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A69D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A69D5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A69D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69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2024-06-11T16:50:00Z</dcterms:created>
  <dcterms:modified xsi:type="dcterms:W3CDTF">2024-06-11T16:51:00Z</dcterms:modified>
</cp:coreProperties>
</file>